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E25C" w14:textId="77777777" w:rsidR="00D462FC" w:rsidRDefault="00D462FC">
      <w:pPr>
        <w:pStyle w:val="BodyText"/>
        <w:spacing w:before="61"/>
        <w:rPr>
          <w:w w:val="120"/>
        </w:rPr>
      </w:pPr>
      <w:r>
        <w:rPr>
          <w:w w:val="120"/>
        </w:rPr>
        <w:t>English III CP</w:t>
      </w:r>
    </w:p>
    <w:p w14:paraId="6641FF63" w14:textId="77777777" w:rsidR="00764E94" w:rsidRDefault="00D0435D">
      <w:pPr>
        <w:pStyle w:val="BodyText"/>
        <w:spacing w:before="61"/>
      </w:pPr>
      <w:r>
        <w:rPr>
          <w:w w:val="120"/>
        </w:rPr>
        <w:t>11th Grade Syllabus</w:t>
      </w:r>
    </w:p>
    <w:p w14:paraId="0CEF5355" w14:textId="77777777" w:rsidR="00764E94" w:rsidRDefault="00764E94">
      <w:pPr>
        <w:pStyle w:val="BodyText"/>
        <w:ind w:left="0"/>
        <w:rPr>
          <w:sz w:val="26"/>
        </w:rPr>
      </w:pPr>
    </w:p>
    <w:p w14:paraId="545C999A" w14:textId="77777777" w:rsidR="00764E94" w:rsidRDefault="00D0435D">
      <w:pPr>
        <w:pStyle w:val="BodyText"/>
        <w:spacing w:before="174" w:line="259" w:lineRule="auto"/>
        <w:ind w:right="170"/>
      </w:pPr>
      <w:r>
        <w:rPr>
          <w:w w:val="110"/>
        </w:rPr>
        <w:t>Course Description: English III is a course designed to not only meet, but to exceed,</w:t>
      </w:r>
      <w:r>
        <w:rPr>
          <w:spacing w:val="65"/>
          <w:w w:val="110"/>
        </w:rPr>
        <w:t xml:space="preserve"> </w:t>
      </w:r>
      <w:r>
        <w:rPr>
          <w:w w:val="110"/>
        </w:rPr>
        <w:t>the state and district standards in English Language Arts. This course emphasizes further development in the areas of reading, writing, language conventions, and listening and speaking within a curriculum that adheres to California Common Core Standards</w:t>
      </w:r>
      <w:r>
        <w:rPr>
          <w:spacing w:val="-6"/>
          <w:w w:val="110"/>
        </w:rPr>
        <w:t xml:space="preserve"> </w:t>
      </w:r>
      <w:r>
        <w:rPr>
          <w:w w:val="110"/>
        </w:rPr>
        <w:t>for</w:t>
      </w:r>
      <w:r>
        <w:rPr>
          <w:spacing w:val="-3"/>
          <w:w w:val="110"/>
        </w:rPr>
        <w:t xml:space="preserve"> </w:t>
      </w:r>
      <w:r>
        <w:rPr>
          <w:w w:val="110"/>
        </w:rPr>
        <w:t>English</w:t>
      </w:r>
      <w:r>
        <w:rPr>
          <w:spacing w:val="-6"/>
          <w:w w:val="110"/>
        </w:rPr>
        <w:t xml:space="preserve"> </w:t>
      </w:r>
      <w:r>
        <w:rPr>
          <w:w w:val="110"/>
        </w:rPr>
        <w:t>Language</w:t>
      </w:r>
      <w:r>
        <w:rPr>
          <w:spacing w:val="-4"/>
          <w:w w:val="110"/>
        </w:rPr>
        <w:t xml:space="preserve"> </w:t>
      </w:r>
      <w:r>
        <w:rPr>
          <w:w w:val="110"/>
        </w:rPr>
        <w:t>Arts.</w:t>
      </w:r>
      <w:r>
        <w:rPr>
          <w:spacing w:val="-4"/>
          <w:w w:val="110"/>
        </w:rPr>
        <w:t xml:space="preserve"> </w:t>
      </w:r>
      <w:r>
        <w:rPr>
          <w:w w:val="110"/>
        </w:rPr>
        <w:t>Students</w:t>
      </w:r>
      <w:r>
        <w:rPr>
          <w:spacing w:val="-4"/>
          <w:w w:val="110"/>
        </w:rPr>
        <w:t xml:space="preserve"> </w:t>
      </w:r>
      <w:r>
        <w:rPr>
          <w:w w:val="110"/>
        </w:rPr>
        <w:t>will</w:t>
      </w:r>
      <w:r>
        <w:rPr>
          <w:spacing w:val="-6"/>
          <w:w w:val="110"/>
        </w:rPr>
        <w:t xml:space="preserve"> </w:t>
      </w:r>
      <w:r>
        <w:rPr>
          <w:w w:val="110"/>
        </w:rPr>
        <w:t>be</w:t>
      </w:r>
      <w:r>
        <w:rPr>
          <w:spacing w:val="-4"/>
          <w:w w:val="110"/>
        </w:rPr>
        <w:t xml:space="preserve"> </w:t>
      </w:r>
      <w:r>
        <w:rPr>
          <w:w w:val="110"/>
        </w:rPr>
        <w:t>exposed</w:t>
      </w:r>
      <w:r>
        <w:rPr>
          <w:spacing w:val="-2"/>
          <w:w w:val="110"/>
        </w:rPr>
        <w:t xml:space="preserve"> </w:t>
      </w:r>
      <w:r>
        <w:rPr>
          <w:w w:val="110"/>
        </w:rPr>
        <w:t>to</w:t>
      </w:r>
      <w:r>
        <w:rPr>
          <w:spacing w:val="-5"/>
          <w:w w:val="110"/>
        </w:rPr>
        <w:t xml:space="preserve"> </w:t>
      </w:r>
      <w:r>
        <w:rPr>
          <w:w w:val="110"/>
        </w:rPr>
        <w:t>a</w:t>
      </w:r>
      <w:r>
        <w:rPr>
          <w:spacing w:val="-4"/>
          <w:w w:val="110"/>
        </w:rPr>
        <w:t xml:space="preserve"> </w:t>
      </w:r>
      <w:r>
        <w:rPr>
          <w:w w:val="110"/>
        </w:rPr>
        <w:t>variety</w:t>
      </w:r>
      <w:r>
        <w:rPr>
          <w:spacing w:val="-4"/>
          <w:w w:val="110"/>
        </w:rPr>
        <w:t xml:space="preserve"> </w:t>
      </w:r>
      <w:r>
        <w:rPr>
          <w:w w:val="110"/>
        </w:rPr>
        <w:t>of</w:t>
      </w:r>
      <w:r>
        <w:rPr>
          <w:spacing w:val="-6"/>
          <w:w w:val="110"/>
        </w:rPr>
        <w:t xml:space="preserve"> </w:t>
      </w:r>
      <w:r>
        <w:rPr>
          <w:w w:val="110"/>
        </w:rPr>
        <w:t>American Literary genres, including poetry, drama, short stories, novels, and non-fiction</w:t>
      </w:r>
      <w:r>
        <w:rPr>
          <w:spacing w:val="-39"/>
          <w:w w:val="110"/>
        </w:rPr>
        <w:t xml:space="preserve"> </w:t>
      </w:r>
      <w:r>
        <w:rPr>
          <w:w w:val="110"/>
        </w:rPr>
        <w:t>texts.</w:t>
      </w:r>
    </w:p>
    <w:p w14:paraId="7F7D8BD9" w14:textId="77777777" w:rsidR="00764E94" w:rsidRDefault="00D0435D">
      <w:pPr>
        <w:pStyle w:val="BodyText"/>
        <w:spacing w:line="273" w:lineRule="exact"/>
      </w:pPr>
      <w:r>
        <w:rPr>
          <w:w w:val="105"/>
        </w:rPr>
        <w:t>They will also compose argumentative, narrative, and informational pieces of writing.</w:t>
      </w:r>
    </w:p>
    <w:p w14:paraId="0E6AFB0C" w14:textId="77777777" w:rsidR="00764E94" w:rsidRDefault="00D0435D">
      <w:pPr>
        <w:pStyle w:val="BodyText"/>
        <w:spacing w:before="183"/>
      </w:pPr>
      <w:r>
        <w:rPr>
          <w:w w:val="110"/>
        </w:rPr>
        <w:t>Text: Pearson My Perspectives: American Literature</w:t>
      </w:r>
    </w:p>
    <w:p w14:paraId="288D99EF" w14:textId="0ACB3568" w:rsidR="00764E94" w:rsidRDefault="00D0435D" w:rsidP="000B0FAA">
      <w:pPr>
        <w:pStyle w:val="BodyText"/>
        <w:spacing w:before="21"/>
      </w:pPr>
      <w:r>
        <w:rPr>
          <w:w w:val="120"/>
        </w:rPr>
        <w:t>Core Texts:</w:t>
      </w:r>
      <w:r w:rsidR="000B0FAA">
        <w:rPr>
          <w:w w:val="120"/>
        </w:rPr>
        <w:t xml:space="preserve"> </w:t>
      </w:r>
      <w:r>
        <w:rPr>
          <w:w w:val="110"/>
        </w:rPr>
        <w:t>Students may be exposed to selections from the following:</w:t>
      </w:r>
    </w:p>
    <w:p w14:paraId="5B572955" w14:textId="77777777" w:rsidR="00764E94" w:rsidRDefault="00D0435D">
      <w:pPr>
        <w:pStyle w:val="ListParagraph"/>
        <w:numPr>
          <w:ilvl w:val="0"/>
          <w:numId w:val="1"/>
        </w:numPr>
        <w:tabs>
          <w:tab w:val="left" w:pos="251"/>
        </w:tabs>
        <w:ind w:hanging="150"/>
        <w:rPr>
          <w:sz w:val="24"/>
        </w:rPr>
      </w:pPr>
      <w:r>
        <w:rPr>
          <w:w w:val="105"/>
          <w:sz w:val="24"/>
        </w:rPr>
        <w:t>The</w:t>
      </w:r>
      <w:r>
        <w:rPr>
          <w:spacing w:val="5"/>
          <w:w w:val="105"/>
          <w:sz w:val="24"/>
        </w:rPr>
        <w:t xml:space="preserve"> </w:t>
      </w:r>
      <w:r>
        <w:rPr>
          <w:w w:val="105"/>
          <w:sz w:val="24"/>
        </w:rPr>
        <w:t>Crucible</w:t>
      </w:r>
    </w:p>
    <w:p w14:paraId="39D994F8" w14:textId="77777777" w:rsidR="00764E94" w:rsidRDefault="00D0435D">
      <w:pPr>
        <w:pStyle w:val="ListParagraph"/>
        <w:numPr>
          <w:ilvl w:val="0"/>
          <w:numId w:val="1"/>
        </w:numPr>
        <w:tabs>
          <w:tab w:val="left" w:pos="251"/>
        </w:tabs>
        <w:spacing w:before="22"/>
        <w:ind w:hanging="150"/>
        <w:rPr>
          <w:sz w:val="24"/>
        </w:rPr>
      </w:pPr>
      <w:r>
        <w:rPr>
          <w:w w:val="110"/>
          <w:sz w:val="24"/>
        </w:rPr>
        <w:t>Catcher in the</w:t>
      </w:r>
      <w:r>
        <w:rPr>
          <w:spacing w:val="3"/>
          <w:w w:val="110"/>
          <w:sz w:val="24"/>
        </w:rPr>
        <w:t xml:space="preserve"> </w:t>
      </w:r>
      <w:r>
        <w:rPr>
          <w:w w:val="110"/>
          <w:sz w:val="24"/>
        </w:rPr>
        <w:t>Rye</w:t>
      </w:r>
    </w:p>
    <w:p w14:paraId="6B34C7EE" w14:textId="77777777" w:rsidR="00764E94" w:rsidRDefault="00D0435D">
      <w:pPr>
        <w:pStyle w:val="ListParagraph"/>
        <w:numPr>
          <w:ilvl w:val="0"/>
          <w:numId w:val="1"/>
        </w:numPr>
        <w:tabs>
          <w:tab w:val="left" w:pos="251"/>
        </w:tabs>
        <w:spacing w:before="22"/>
        <w:ind w:hanging="150"/>
        <w:rPr>
          <w:sz w:val="24"/>
        </w:rPr>
      </w:pPr>
      <w:r>
        <w:rPr>
          <w:w w:val="110"/>
          <w:sz w:val="24"/>
        </w:rPr>
        <w:t>Fahrenheit</w:t>
      </w:r>
      <w:r>
        <w:rPr>
          <w:spacing w:val="-2"/>
          <w:w w:val="110"/>
          <w:sz w:val="24"/>
        </w:rPr>
        <w:t xml:space="preserve"> </w:t>
      </w:r>
      <w:r>
        <w:rPr>
          <w:w w:val="110"/>
          <w:sz w:val="24"/>
        </w:rPr>
        <w:t>451</w:t>
      </w:r>
    </w:p>
    <w:p w14:paraId="62E6ED7F" w14:textId="77777777" w:rsidR="00764E94" w:rsidRDefault="00D0435D">
      <w:pPr>
        <w:pStyle w:val="ListParagraph"/>
        <w:numPr>
          <w:ilvl w:val="0"/>
          <w:numId w:val="1"/>
        </w:numPr>
        <w:tabs>
          <w:tab w:val="left" w:pos="251"/>
        </w:tabs>
        <w:ind w:hanging="150"/>
        <w:rPr>
          <w:sz w:val="24"/>
        </w:rPr>
      </w:pPr>
      <w:r>
        <w:rPr>
          <w:w w:val="110"/>
          <w:sz w:val="24"/>
        </w:rPr>
        <w:t>The Great</w:t>
      </w:r>
      <w:r>
        <w:rPr>
          <w:spacing w:val="5"/>
          <w:w w:val="110"/>
          <w:sz w:val="24"/>
        </w:rPr>
        <w:t xml:space="preserve"> </w:t>
      </w:r>
      <w:r>
        <w:rPr>
          <w:w w:val="110"/>
          <w:sz w:val="24"/>
        </w:rPr>
        <w:t>Gatsby</w:t>
      </w:r>
    </w:p>
    <w:p w14:paraId="5031FAAD" w14:textId="77777777" w:rsidR="00764E94" w:rsidRDefault="00D0435D">
      <w:pPr>
        <w:pStyle w:val="ListParagraph"/>
        <w:numPr>
          <w:ilvl w:val="0"/>
          <w:numId w:val="1"/>
        </w:numPr>
        <w:tabs>
          <w:tab w:val="left" w:pos="251"/>
        </w:tabs>
        <w:spacing w:before="24"/>
        <w:ind w:hanging="150"/>
        <w:rPr>
          <w:sz w:val="24"/>
        </w:rPr>
      </w:pPr>
      <w:r>
        <w:rPr>
          <w:w w:val="110"/>
          <w:sz w:val="24"/>
        </w:rPr>
        <w:t>Raisin in the</w:t>
      </w:r>
      <w:r>
        <w:rPr>
          <w:spacing w:val="-1"/>
          <w:w w:val="110"/>
          <w:sz w:val="24"/>
        </w:rPr>
        <w:t xml:space="preserve"> </w:t>
      </w:r>
      <w:r>
        <w:rPr>
          <w:w w:val="110"/>
          <w:sz w:val="24"/>
        </w:rPr>
        <w:t>Sun</w:t>
      </w:r>
    </w:p>
    <w:p w14:paraId="1CC9859A" w14:textId="77777777" w:rsidR="00764E94" w:rsidRDefault="00D0435D">
      <w:pPr>
        <w:pStyle w:val="BodyText"/>
        <w:spacing w:before="179"/>
      </w:pPr>
      <w:r>
        <w:rPr>
          <w:w w:val="120"/>
        </w:rPr>
        <w:t>Grading Scale:</w:t>
      </w:r>
    </w:p>
    <w:p w14:paraId="7A1731AB" w14:textId="77777777" w:rsidR="00764E94" w:rsidRDefault="00D0435D">
      <w:pPr>
        <w:pStyle w:val="BodyText"/>
        <w:spacing w:before="22" w:line="261" w:lineRule="auto"/>
        <w:ind w:right="3755"/>
      </w:pPr>
      <w:r>
        <w:rPr>
          <w:w w:val="105"/>
        </w:rPr>
        <w:t>Reading Informational Texts &amp; Literature – 30% Writing – 30%</w:t>
      </w:r>
    </w:p>
    <w:p w14:paraId="66D96D52" w14:textId="77777777" w:rsidR="00764E94" w:rsidRDefault="00D0435D">
      <w:pPr>
        <w:pStyle w:val="BodyText"/>
        <w:spacing w:line="259" w:lineRule="auto"/>
        <w:ind w:right="6199"/>
      </w:pPr>
      <w:r>
        <w:rPr>
          <w:w w:val="110"/>
        </w:rPr>
        <w:t>Listening and Speaking – 20% Language – 20%</w:t>
      </w:r>
    </w:p>
    <w:p w14:paraId="39D63A4A" w14:textId="77777777" w:rsidR="000B0FAA" w:rsidRDefault="000B0FAA">
      <w:pPr>
        <w:pStyle w:val="BodyText"/>
        <w:spacing w:line="275" w:lineRule="exact"/>
        <w:rPr>
          <w:w w:val="105"/>
        </w:rPr>
      </w:pPr>
    </w:p>
    <w:p w14:paraId="3E43DAE6" w14:textId="6844FE22" w:rsidR="00764E94" w:rsidRDefault="00D0435D">
      <w:pPr>
        <w:pStyle w:val="BodyText"/>
        <w:spacing w:line="275" w:lineRule="exact"/>
      </w:pPr>
      <w:r>
        <w:rPr>
          <w:w w:val="105"/>
        </w:rPr>
        <w:t>90-100% = A</w:t>
      </w:r>
    </w:p>
    <w:p w14:paraId="4C3189E9" w14:textId="77777777" w:rsidR="00764E94" w:rsidRDefault="00D0435D">
      <w:pPr>
        <w:pStyle w:val="BodyText"/>
        <w:spacing w:before="17"/>
      </w:pPr>
      <w:r>
        <w:rPr>
          <w:w w:val="105"/>
        </w:rPr>
        <w:t>80-89.9% = B</w:t>
      </w:r>
    </w:p>
    <w:p w14:paraId="2384A01D" w14:textId="768FFDC6" w:rsidR="00764E94" w:rsidRDefault="00D0435D">
      <w:pPr>
        <w:pStyle w:val="BodyText"/>
        <w:spacing w:before="22"/>
      </w:pPr>
      <w:r>
        <w:rPr>
          <w:w w:val="105"/>
        </w:rPr>
        <w:t>70-79.9</w:t>
      </w:r>
      <w:r w:rsidR="009227CD">
        <w:rPr>
          <w:w w:val="105"/>
        </w:rPr>
        <w:t>% =</w:t>
      </w:r>
      <w:r>
        <w:rPr>
          <w:w w:val="105"/>
        </w:rPr>
        <w:t xml:space="preserve"> C</w:t>
      </w:r>
    </w:p>
    <w:p w14:paraId="31FF44AA" w14:textId="77777777" w:rsidR="00764E94" w:rsidRDefault="00D0435D">
      <w:pPr>
        <w:pStyle w:val="BodyText"/>
        <w:spacing w:before="21"/>
      </w:pPr>
      <w:r>
        <w:rPr>
          <w:w w:val="105"/>
        </w:rPr>
        <w:t>60-69.9% = D</w:t>
      </w:r>
    </w:p>
    <w:p w14:paraId="28F9F637" w14:textId="77777777" w:rsidR="00764E94" w:rsidRDefault="00D0435D">
      <w:pPr>
        <w:pStyle w:val="BodyText"/>
        <w:spacing w:before="22" w:line="259" w:lineRule="auto"/>
        <w:ind w:right="7438"/>
      </w:pPr>
      <w:r>
        <w:rPr>
          <w:w w:val="105"/>
        </w:rPr>
        <w:t>59.9% &amp; below = F (+/- used in scale)</w:t>
      </w:r>
    </w:p>
    <w:p w14:paraId="18676843" w14:textId="77777777" w:rsidR="00764E94" w:rsidRDefault="00D0435D">
      <w:pPr>
        <w:pStyle w:val="BodyText"/>
        <w:tabs>
          <w:tab w:val="left" w:pos="3218"/>
        </w:tabs>
        <w:spacing w:before="160" w:line="259" w:lineRule="auto"/>
        <w:ind w:right="265"/>
      </w:pPr>
      <w:r>
        <w:rPr>
          <w:w w:val="110"/>
        </w:rPr>
        <w:t>Format</w:t>
      </w:r>
      <w:r>
        <w:rPr>
          <w:spacing w:val="43"/>
          <w:w w:val="110"/>
        </w:rPr>
        <w:t xml:space="preserve"> </w:t>
      </w:r>
      <w:r>
        <w:rPr>
          <w:w w:val="110"/>
        </w:rPr>
        <w:t>and</w:t>
      </w:r>
      <w:r>
        <w:rPr>
          <w:spacing w:val="43"/>
          <w:w w:val="110"/>
        </w:rPr>
        <w:t xml:space="preserve"> </w:t>
      </w:r>
      <w:r>
        <w:rPr>
          <w:w w:val="110"/>
        </w:rPr>
        <w:t>Organization:</w:t>
      </w:r>
      <w:r>
        <w:rPr>
          <w:w w:val="110"/>
        </w:rPr>
        <w:tab/>
        <w:t>This course is run through the Canvas LMS. The lessons are located from the “Agenda” button on the home page of the</w:t>
      </w:r>
      <w:r>
        <w:rPr>
          <w:spacing w:val="8"/>
          <w:w w:val="110"/>
        </w:rPr>
        <w:t xml:space="preserve"> </w:t>
      </w:r>
      <w:r>
        <w:rPr>
          <w:w w:val="110"/>
        </w:rPr>
        <w:t>course.</w:t>
      </w:r>
    </w:p>
    <w:p w14:paraId="5217825E" w14:textId="77777777" w:rsidR="00764E94" w:rsidRDefault="00D0435D">
      <w:pPr>
        <w:pStyle w:val="BodyText"/>
        <w:spacing w:before="160"/>
      </w:pPr>
      <w:r>
        <w:rPr>
          <w:w w:val="115"/>
        </w:rPr>
        <w:t>Policies:</w:t>
      </w:r>
    </w:p>
    <w:p w14:paraId="6AF13A8B" w14:textId="77777777" w:rsidR="00764E94" w:rsidRDefault="00D0435D">
      <w:pPr>
        <w:pStyle w:val="BodyText"/>
        <w:spacing w:before="182" w:line="259" w:lineRule="auto"/>
      </w:pPr>
      <w:r>
        <w:rPr>
          <w:w w:val="110"/>
        </w:rPr>
        <w:t>Attendance – the expectation is that students attend every class meeting and arrive on time, prepared, and ready to work. Consult Canvas for information about what was covered and what’s due in the event of an absence.</w:t>
      </w:r>
    </w:p>
    <w:p w14:paraId="435FE400" w14:textId="75629E29" w:rsidR="00764E94" w:rsidRDefault="00D0435D">
      <w:pPr>
        <w:pStyle w:val="BodyText"/>
        <w:spacing w:before="160" w:line="259" w:lineRule="auto"/>
        <w:ind w:right="439"/>
      </w:pPr>
      <w:r>
        <w:rPr>
          <w:w w:val="105"/>
        </w:rPr>
        <w:t xml:space="preserve">Late work: – All assignments include due dates.  For work not submitted on time, </w:t>
      </w:r>
      <w:r w:rsidR="004D74EB">
        <w:rPr>
          <w:w w:val="105"/>
        </w:rPr>
        <w:t>a score</w:t>
      </w:r>
      <w:r>
        <w:rPr>
          <w:w w:val="105"/>
        </w:rPr>
        <w:t xml:space="preserve"> of zero is most often automatically issued in Canvas and remains there until the assignment is submitted and evaluated by the teacher. Keep in mind that grading late work</w:t>
      </w:r>
      <w:r>
        <w:rPr>
          <w:spacing w:val="18"/>
          <w:w w:val="105"/>
        </w:rPr>
        <w:t xml:space="preserve"> </w:t>
      </w:r>
      <w:r>
        <w:rPr>
          <w:w w:val="105"/>
        </w:rPr>
        <w:t>is</w:t>
      </w:r>
      <w:r>
        <w:rPr>
          <w:spacing w:val="18"/>
          <w:w w:val="105"/>
        </w:rPr>
        <w:t xml:space="preserve"> </w:t>
      </w:r>
      <w:r>
        <w:rPr>
          <w:w w:val="105"/>
        </w:rPr>
        <w:t>generally</w:t>
      </w:r>
      <w:r>
        <w:rPr>
          <w:spacing w:val="18"/>
          <w:w w:val="105"/>
        </w:rPr>
        <w:t xml:space="preserve"> </w:t>
      </w:r>
      <w:r>
        <w:rPr>
          <w:w w:val="105"/>
        </w:rPr>
        <w:t>not</w:t>
      </w:r>
      <w:r>
        <w:rPr>
          <w:spacing w:val="18"/>
          <w:w w:val="105"/>
        </w:rPr>
        <w:t xml:space="preserve"> </w:t>
      </w:r>
      <w:r>
        <w:rPr>
          <w:w w:val="105"/>
        </w:rPr>
        <w:t>a</w:t>
      </w:r>
      <w:r>
        <w:rPr>
          <w:spacing w:val="18"/>
          <w:w w:val="105"/>
        </w:rPr>
        <w:t xml:space="preserve"> </w:t>
      </w:r>
      <w:r>
        <w:rPr>
          <w:w w:val="105"/>
        </w:rPr>
        <w:t>teacher’s</w:t>
      </w:r>
      <w:r>
        <w:rPr>
          <w:spacing w:val="18"/>
          <w:w w:val="105"/>
        </w:rPr>
        <w:t xml:space="preserve"> </w:t>
      </w:r>
      <w:r>
        <w:rPr>
          <w:w w:val="105"/>
        </w:rPr>
        <w:t>highest</w:t>
      </w:r>
      <w:r>
        <w:rPr>
          <w:spacing w:val="18"/>
          <w:w w:val="105"/>
        </w:rPr>
        <w:t xml:space="preserve"> </w:t>
      </w:r>
      <w:r>
        <w:rPr>
          <w:w w:val="105"/>
        </w:rPr>
        <w:t>priority.</w:t>
      </w:r>
      <w:r>
        <w:rPr>
          <w:spacing w:val="40"/>
          <w:w w:val="105"/>
        </w:rPr>
        <w:t xml:space="preserve"> </w:t>
      </w:r>
      <w:r>
        <w:rPr>
          <w:w w:val="105"/>
        </w:rPr>
        <w:t>Assignments</w:t>
      </w:r>
      <w:r>
        <w:rPr>
          <w:spacing w:val="16"/>
          <w:w w:val="105"/>
        </w:rPr>
        <w:t xml:space="preserve"> </w:t>
      </w:r>
      <w:r>
        <w:rPr>
          <w:w w:val="105"/>
        </w:rPr>
        <w:t>will</w:t>
      </w:r>
      <w:r>
        <w:rPr>
          <w:spacing w:val="21"/>
          <w:w w:val="105"/>
        </w:rPr>
        <w:t xml:space="preserve"> </w:t>
      </w:r>
      <w:r>
        <w:rPr>
          <w:w w:val="105"/>
        </w:rPr>
        <w:t>be</w:t>
      </w:r>
      <w:r>
        <w:rPr>
          <w:spacing w:val="22"/>
          <w:w w:val="105"/>
        </w:rPr>
        <w:t xml:space="preserve"> </w:t>
      </w:r>
      <w:r>
        <w:rPr>
          <w:w w:val="105"/>
        </w:rPr>
        <w:t>open</w:t>
      </w:r>
      <w:r>
        <w:rPr>
          <w:spacing w:val="21"/>
          <w:w w:val="105"/>
        </w:rPr>
        <w:t xml:space="preserve"> </w:t>
      </w:r>
      <w:r>
        <w:rPr>
          <w:w w:val="105"/>
        </w:rPr>
        <w:t>during</w:t>
      </w:r>
      <w:r>
        <w:rPr>
          <w:spacing w:val="17"/>
          <w:w w:val="105"/>
        </w:rPr>
        <w:t xml:space="preserve"> </w:t>
      </w:r>
      <w:r>
        <w:rPr>
          <w:w w:val="105"/>
        </w:rPr>
        <w:t>the</w:t>
      </w:r>
    </w:p>
    <w:p w14:paraId="50BAB76E" w14:textId="77777777" w:rsidR="00764E94" w:rsidRDefault="00764E94">
      <w:pPr>
        <w:spacing w:line="259" w:lineRule="auto"/>
        <w:sectPr w:rsidR="00764E94">
          <w:type w:val="continuous"/>
          <w:pgSz w:w="12240" w:h="15840"/>
          <w:pgMar w:top="1380" w:right="1340" w:bottom="280" w:left="1340" w:header="720" w:footer="720" w:gutter="0"/>
          <w:cols w:space="720"/>
        </w:sectPr>
      </w:pPr>
    </w:p>
    <w:p w14:paraId="261BD23A" w14:textId="4A6C32BD" w:rsidR="00764E94" w:rsidRDefault="00D0435D">
      <w:pPr>
        <w:pStyle w:val="BodyText"/>
        <w:spacing w:before="61" w:line="259" w:lineRule="auto"/>
        <w:ind w:right="421"/>
      </w:pPr>
      <w:r>
        <w:rPr>
          <w:w w:val="105"/>
        </w:rPr>
        <w:t xml:space="preserve">current 6-week grading period, with multiple opportunities to resubmit. After the closing date, assignments will no longer be open for submission. </w:t>
      </w:r>
      <w:r w:rsidR="004D74EB">
        <w:rPr>
          <w:w w:val="105"/>
        </w:rPr>
        <w:t>Assignments turned</w:t>
      </w:r>
      <w:r>
        <w:rPr>
          <w:w w:val="105"/>
        </w:rPr>
        <w:t xml:space="preserve"> in </w:t>
      </w:r>
      <w:r w:rsidR="00BF2B4A">
        <w:rPr>
          <w:w w:val="105"/>
        </w:rPr>
        <w:t>5 or more</w:t>
      </w:r>
      <w:r w:rsidR="00DB61BB">
        <w:rPr>
          <w:w w:val="105"/>
        </w:rPr>
        <w:t xml:space="preserve"> </w:t>
      </w:r>
      <w:r>
        <w:rPr>
          <w:w w:val="105"/>
        </w:rPr>
        <w:t>days late will not receive a grade higher than a 75%, but the actual grade will</w:t>
      </w:r>
      <w:r>
        <w:rPr>
          <w:spacing w:val="5"/>
          <w:w w:val="105"/>
        </w:rPr>
        <w:t xml:space="preserve"> </w:t>
      </w:r>
      <w:r>
        <w:rPr>
          <w:w w:val="105"/>
        </w:rPr>
        <w:t>be</w:t>
      </w:r>
      <w:r>
        <w:rPr>
          <w:spacing w:val="8"/>
          <w:w w:val="105"/>
        </w:rPr>
        <w:t xml:space="preserve"> </w:t>
      </w:r>
      <w:r>
        <w:rPr>
          <w:w w:val="105"/>
        </w:rPr>
        <w:t>based</w:t>
      </w:r>
      <w:r>
        <w:rPr>
          <w:spacing w:val="8"/>
          <w:w w:val="105"/>
        </w:rPr>
        <w:t xml:space="preserve"> </w:t>
      </w:r>
      <w:r>
        <w:rPr>
          <w:w w:val="105"/>
        </w:rPr>
        <w:t>on</w:t>
      </w:r>
      <w:r>
        <w:rPr>
          <w:spacing w:val="8"/>
          <w:w w:val="105"/>
        </w:rPr>
        <w:t xml:space="preserve"> </w:t>
      </w:r>
      <w:r>
        <w:rPr>
          <w:w w:val="105"/>
        </w:rPr>
        <w:t>quality</w:t>
      </w:r>
      <w:r>
        <w:rPr>
          <w:spacing w:val="8"/>
          <w:w w:val="105"/>
        </w:rPr>
        <w:t xml:space="preserve"> </w:t>
      </w:r>
      <w:r>
        <w:rPr>
          <w:w w:val="105"/>
        </w:rPr>
        <w:t>of</w:t>
      </w:r>
      <w:r>
        <w:rPr>
          <w:spacing w:val="8"/>
          <w:w w:val="105"/>
        </w:rPr>
        <w:t xml:space="preserve"> </w:t>
      </w:r>
      <w:r>
        <w:rPr>
          <w:w w:val="105"/>
        </w:rPr>
        <w:t>the</w:t>
      </w:r>
      <w:r>
        <w:rPr>
          <w:spacing w:val="12"/>
          <w:w w:val="105"/>
        </w:rPr>
        <w:t xml:space="preserve"> </w:t>
      </w:r>
      <w:r>
        <w:rPr>
          <w:w w:val="105"/>
        </w:rPr>
        <w:t>work</w:t>
      </w:r>
      <w:r>
        <w:rPr>
          <w:spacing w:val="8"/>
          <w:w w:val="105"/>
        </w:rPr>
        <w:t xml:space="preserve"> </w:t>
      </w:r>
      <w:r>
        <w:rPr>
          <w:w w:val="105"/>
        </w:rPr>
        <w:t>submitted,</w:t>
      </w:r>
      <w:r>
        <w:rPr>
          <w:spacing w:val="12"/>
          <w:w w:val="105"/>
        </w:rPr>
        <w:t xml:space="preserve"> </w:t>
      </w:r>
      <w:r>
        <w:rPr>
          <w:w w:val="105"/>
        </w:rPr>
        <w:t>at</w:t>
      </w:r>
      <w:r>
        <w:rPr>
          <w:spacing w:val="6"/>
          <w:w w:val="105"/>
        </w:rPr>
        <w:t xml:space="preserve"> </w:t>
      </w:r>
      <w:r>
        <w:rPr>
          <w:w w:val="105"/>
        </w:rPr>
        <w:t>the</w:t>
      </w:r>
      <w:r>
        <w:rPr>
          <w:spacing w:val="8"/>
          <w:w w:val="105"/>
        </w:rPr>
        <w:t xml:space="preserve"> </w:t>
      </w:r>
      <w:r>
        <w:rPr>
          <w:w w:val="105"/>
        </w:rPr>
        <w:t>teacher’s</w:t>
      </w:r>
      <w:r>
        <w:rPr>
          <w:spacing w:val="6"/>
          <w:w w:val="105"/>
        </w:rPr>
        <w:t xml:space="preserve"> </w:t>
      </w:r>
      <w:r>
        <w:rPr>
          <w:w w:val="105"/>
        </w:rPr>
        <w:t>discretion.</w:t>
      </w:r>
    </w:p>
    <w:p w14:paraId="145CB7B1" w14:textId="77777777" w:rsidR="00764E94" w:rsidRDefault="00764E94">
      <w:pPr>
        <w:pStyle w:val="BodyText"/>
        <w:ind w:left="0"/>
        <w:rPr>
          <w:sz w:val="26"/>
        </w:rPr>
      </w:pPr>
    </w:p>
    <w:p w14:paraId="43FFB2C1" w14:textId="77777777" w:rsidR="00764E94" w:rsidRDefault="00D0435D">
      <w:pPr>
        <w:pStyle w:val="BodyText"/>
        <w:spacing w:before="158"/>
      </w:pPr>
      <w:r>
        <w:rPr>
          <w:w w:val="105"/>
        </w:rPr>
        <w:t>ENGLISH DEPARTMENT CELL PHONE/ELECTRONICS POLICY:</w:t>
      </w:r>
    </w:p>
    <w:p w14:paraId="43796B75" w14:textId="77777777" w:rsidR="00764E94" w:rsidRDefault="00D0435D">
      <w:pPr>
        <w:pStyle w:val="BodyText"/>
        <w:spacing w:before="21" w:line="259" w:lineRule="auto"/>
      </w:pPr>
      <w:r>
        <w:rPr>
          <w:w w:val="110"/>
        </w:rPr>
        <w:t>Student use of cell phones, ear buds/headphones, and other electronics has become an increasingly negative distraction and/or disruption during classroom instruction, interfering with student learning and engagement.</w:t>
      </w:r>
    </w:p>
    <w:p w14:paraId="241C3D13" w14:textId="77777777" w:rsidR="00764E94" w:rsidRDefault="00D0435D">
      <w:pPr>
        <w:pStyle w:val="BodyText"/>
        <w:spacing w:before="160" w:line="259" w:lineRule="auto"/>
        <w:ind w:right="265"/>
      </w:pPr>
      <w:r>
        <w:rPr>
          <w:w w:val="110"/>
        </w:rPr>
        <w:t>In order to support and maintain an environment conducive to learning and engagement, cell phones, ear buds/headphones, and other electronics must be turned off and put away while class is in session (unless otherwise directed by the teacher for academic purposes).</w:t>
      </w:r>
    </w:p>
    <w:p w14:paraId="6A5FC603" w14:textId="77777777" w:rsidR="00764E94" w:rsidRDefault="00D0435D">
      <w:pPr>
        <w:pStyle w:val="BodyText"/>
        <w:spacing w:before="159" w:line="259" w:lineRule="auto"/>
        <w:ind w:right="139"/>
      </w:pPr>
      <w:r>
        <w:rPr>
          <w:w w:val="110"/>
        </w:rPr>
        <w:t>Failure</w:t>
      </w:r>
      <w:r>
        <w:rPr>
          <w:spacing w:val="-13"/>
          <w:w w:val="110"/>
        </w:rPr>
        <w:t xml:space="preserve"> </w:t>
      </w:r>
      <w:r>
        <w:rPr>
          <w:w w:val="110"/>
        </w:rPr>
        <w:t>to</w:t>
      </w:r>
      <w:r>
        <w:rPr>
          <w:spacing w:val="-13"/>
          <w:w w:val="110"/>
        </w:rPr>
        <w:t xml:space="preserve"> </w:t>
      </w:r>
      <w:r>
        <w:rPr>
          <w:w w:val="110"/>
        </w:rPr>
        <w:t>comply</w:t>
      </w:r>
      <w:r>
        <w:rPr>
          <w:spacing w:val="-13"/>
          <w:w w:val="110"/>
        </w:rPr>
        <w:t xml:space="preserve"> </w:t>
      </w:r>
      <w:r>
        <w:rPr>
          <w:w w:val="110"/>
        </w:rPr>
        <w:t>with</w:t>
      </w:r>
      <w:r>
        <w:rPr>
          <w:spacing w:val="-13"/>
          <w:w w:val="110"/>
        </w:rPr>
        <w:t xml:space="preserve"> </w:t>
      </w:r>
      <w:r>
        <w:rPr>
          <w:w w:val="110"/>
        </w:rPr>
        <w:t>the</w:t>
      </w:r>
      <w:r>
        <w:rPr>
          <w:spacing w:val="-10"/>
          <w:w w:val="110"/>
        </w:rPr>
        <w:t xml:space="preserve"> </w:t>
      </w:r>
      <w:r>
        <w:rPr>
          <w:w w:val="110"/>
        </w:rPr>
        <w:t>cell</w:t>
      </w:r>
      <w:r>
        <w:rPr>
          <w:spacing w:val="-14"/>
          <w:w w:val="110"/>
        </w:rPr>
        <w:t xml:space="preserve"> </w:t>
      </w:r>
      <w:r>
        <w:rPr>
          <w:w w:val="110"/>
        </w:rPr>
        <w:t>phone/electronics</w:t>
      </w:r>
      <w:r>
        <w:rPr>
          <w:spacing w:val="-13"/>
          <w:w w:val="110"/>
        </w:rPr>
        <w:t xml:space="preserve"> </w:t>
      </w:r>
      <w:r>
        <w:rPr>
          <w:w w:val="110"/>
        </w:rPr>
        <w:t>directive</w:t>
      </w:r>
      <w:r>
        <w:rPr>
          <w:spacing w:val="-14"/>
          <w:w w:val="110"/>
        </w:rPr>
        <w:t xml:space="preserve"> </w:t>
      </w:r>
      <w:r>
        <w:rPr>
          <w:w w:val="110"/>
        </w:rPr>
        <w:t>may</w:t>
      </w:r>
      <w:r>
        <w:rPr>
          <w:spacing w:val="-14"/>
          <w:w w:val="110"/>
        </w:rPr>
        <w:t xml:space="preserve"> </w:t>
      </w:r>
      <w:r>
        <w:rPr>
          <w:w w:val="110"/>
        </w:rPr>
        <w:t>be</w:t>
      </w:r>
      <w:r>
        <w:rPr>
          <w:spacing w:val="-10"/>
          <w:w w:val="110"/>
        </w:rPr>
        <w:t xml:space="preserve"> </w:t>
      </w:r>
      <w:r>
        <w:rPr>
          <w:w w:val="110"/>
        </w:rPr>
        <w:t>considered</w:t>
      </w:r>
      <w:r>
        <w:rPr>
          <w:spacing w:val="-13"/>
          <w:w w:val="110"/>
        </w:rPr>
        <w:t xml:space="preserve"> </w:t>
      </w:r>
      <w:r>
        <w:rPr>
          <w:w w:val="110"/>
        </w:rPr>
        <w:t>“defiance” and result in behavioral consequences. Additionally, cell phones, ear buds/headphones, and other electronics may be confiscated by faculty and/or an administrator, and parental pickup may be</w:t>
      </w:r>
      <w:r>
        <w:rPr>
          <w:spacing w:val="-1"/>
          <w:w w:val="110"/>
        </w:rPr>
        <w:t xml:space="preserve"> </w:t>
      </w:r>
      <w:r>
        <w:rPr>
          <w:w w:val="110"/>
        </w:rPr>
        <w:t>required.</w:t>
      </w:r>
    </w:p>
    <w:p w14:paraId="773C3F32" w14:textId="77777777" w:rsidR="00764E94" w:rsidRDefault="00D0435D">
      <w:pPr>
        <w:pStyle w:val="BodyText"/>
        <w:spacing w:before="159" w:line="259" w:lineRule="auto"/>
        <w:ind w:right="421"/>
      </w:pPr>
      <w:r>
        <w:rPr>
          <w:w w:val="105"/>
        </w:rPr>
        <w:t>If you need to contact your child in case of an emergency, call the front office at (951) 894-5750.</w:t>
      </w:r>
    </w:p>
    <w:p w14:paraId="5D5166C2" w14:textId="77777777" w:rsidR="00764E94" w:rsidRDefault="00D0435D">
      <w:pPr>
        <w:pStyle w:val="BodyText"/>
        <w:spacing w:before="160"/>
      </w:pPr>
      <w:r>
        <w:rPr>
          <w:color w:val="232323"/>
        </w:rPr>
        <w:t>ENGLISH DEPARTMENT ACADEMIC INTEGRITY POLICY</w:t>
      </w:r>
    </w:p>
    <w:p w14:paraId="16E01B96" w14:textId="05FA7C76" w:rsidR="00764E94" w:rsidRDefault="00D0435D">
      <w:pPr>
        <w:pStyle w:val="BodyText"/>
        <w:spacing w:before="182" w:line="259" w:lineRule="auto"/>
        <w:ind w:right="307"/>
      </w:pPr>
      <w:r>
        <w:rPr>
          <w:color w:val="232323"/>
          <w:w w:val="105"/>
        </w:rPr>
        <w:t xml:space="preserve">Students need to take personal responsibility for their academic performance and demonstrate academic integrity. Academic dishonesty includes, but is not limited to, cheating or the attempt to copy assignments from other  sources  (another  person  or online), using notes without permission, turning in work that’s done by someone else,  </w:t>
      </w:r>
      <w:r>
        <w:rPr>
          <w:color w:val="FF0000"/>
          <w:w w:val="105"/>
        </w:rPr>
        <w:t xml:space="preserve">or  by an Artificial Intelligence (AI) tool when prohibited—either in part or in whole, </w:t>
      </w:r>
      <w:r>
        <w:rPr>
          <w:color w:val="232323"/>
          <w:w w:val="105"/>
        </w:rPr>
        <w:t xml:space="preserve">forging, altering and/or duplicating school documents or signatures, plagiarism, sending text messages of answers, and using photography to capture/reference assessment data, assignment answers, or other information. </w:t>
      </w:r>
      <w:r w:rsidR="00AD7804">
        <w:rPr>
          <w:color w:val="232323"/>
          <w:w w:val="105"/>
        </w:rPr>
        <w:t>Consequences for</w:t>
      </w:r>
      <w:r>
        <w:rPr>
          <w:color w:val="232323"/>
          <w:w w:val="105"/>
        </w:rPr>
        <w:t xml:space="preserve"> academic </w:t>
      </w:r>
      <w:r w:rsidR="00AD7804">
        <w:rPr>
          <w:color w:val="232323"/>
          <w:w w:val="105"/>
        </w:rPr>
        <w:t>dishonesty may</w:t>
      </w:r>
      <w:r>
        <w:rPr>
          <w:color w:val="232323"/>
          <w:w w:val="105"/>
        </w:rPr>
        <w:t xml:space="preserve">   be implemented at the discretion of </w:t>
      </w:r>
      <w:r w:rsidR="00AD7804">
        <w:rPr>
          <w:color w:val="232323"/>
          <w:w w:val="105"/>
        </w:rPr>
        <w:t>the teacher</w:t>
      </w:r>
      <w:r>
        <w:rPr>
          <w:color w:val="232323"/>
          <w:w w:val="105"/>
        </w:rPr>
        <w:t xml:space="preserve">  and/or  by  administration.  </w:t>
      </w:r>
      <w:r w:rsidR="00AD7804">
        <w:rPr>
          <w:color w:val="232323"/>
          <w:w w:val="105"/>
        </w:rPr>
        <w:t>This may</w:t>
      </w:r>
      <w:r>
        <w:rPr>
          <w:color w:val="232323"/>
          <w:w w:val="105"/>
        </w:rPr>
        <w:t xml:space="preserve"> result in zero credit for the assignment as well as progressive discipline. C</w:t>
      </w:r>
      <w:r>
        <w:rPr>
          <w:color w:val="232323"/>
          <w:w w:val="105"/>
        </w:rPr>
        <w:t>onsequence severity will increase if the offense</w:t>
      </w:r>
      <w:r>
        <w:rPr>
          <w:color w:val="232323"/>
          <w:spacing w:val="26"/>
          <w:w w:val="105"/>
        </w:rPr>
        <w:t xml:space="preserve"> </w:t>
      </w:r>
      <w:r>
        <w:rPr>
          <w:color w:val="232323"/>
          <w:w w:val="105"/>
        </w:rPr>
        <w:t>repeats.</w:t>
      </w:r>
    </w:p>
    <w:p w14:paraId="2E8F0DAE" w14:textId="77777777" w:rsidR="00764E94" w:rsidRDefault="00D0435D">
      <w:pPr>
        <w:pStyle w:val="BodyText"/>
        <w:tabs>
          <w:tab w:val="left" w:pos="1607"/>
        </w:tabs>
        <w:spacing w:before="158" w:line="259" w:lineRule="auto"/>
        <w:ind w:right="317"/>
        <w:rPr>
          <w:color w:val="232323"/>
          <w:w w:val="110"/>
        </w:rPr>
      </w:pPr>
      <w:r>
        <w:rPr>
          <w:color w:val="232323"/>
          <w:w w:val="110"/>
        </w:rPr>
        <w:t>Resources:</w:t>
      </w:r>
      <w:r>
        <w:rPr>
          <w:color w:val="232323"/>
          <w:w w:val="110"/>
        </w:rPr>
        <w:tab/>
        <w:t>For students needing additional academic support outside of class, please see the tutoring poster in every teacher’s classroom for detailed information on general and specific subject tutoring times and locations and the writing and math labs available during both</w:t>
      </w:r>
      <w:r>
        <w:rPr>
          <w:color w:val="232323"/>
          <w:spacing w:val="-1"/>
          <w:w w:val="110"/>
        </w:rPr>
        <w:t xml:space="preserve"> </w:t>
      </w:r>
      <w:r>
        <w:rPr>
          <w:color w:val="232323"/>
          <w:w w:val="110"/>
        </w:rPr>
        <w:t>lunches.</w:t>
      </w:r>
    </w:p>
    <w:p w14:paraId="1B8DB024" w14:textId="32C9043A" w:rsidR="00AD7804" w:rsidRDefault="00AD7804">
      <w:pPr>
        <w:pStyle w:val="BodyText"/>
        <w:tabs>
          <w:tab w:val="left" w:pos="1607"/>
        </w:tabs>
        <w:spacing w:before="158" w:line="259" w:lineRule="auto"/>
        <w:ind w:right="317"/>
        <w:rPr>
          <w:color w:val="232323"/>
          <w:w w:val="110"/>
        </w:rPr>
      </w:pPr>
      <w:r>
        <w:rPr>
          <w:color w:val="232323"/>
          <w:w w:val="110"/>
        </w:rPr>
        <w:t>Warm Reg</w:t>
      </w:r>
      <w:r w:rsidR="00FF3FD3">
        <w:rPr>
          <w:color w:val="232323"/>
          <w:w w:val="110"/>
        </w:rPr>
        <w:t>ards,</w:t>
      </w:r>
    </w:p>
    <w:p w14:paraId="64EE68DB" w14:textId="77805506" w:rsidR="00FF3FD3" w:rsidRDefault="00FF3FD3">
      <w:pPr>
        <w:pStyle w:val="BodyText"/>
        <w:tabs>
          <w:tab w:val="left" w:pos="1607"/>
        </w:tabs>
        <w:spacing w:before="158" w:line="259" w:lineRule="auto"/>
        <w:ind w:right="317"/>
        <w:rPr>
          <w:color w:val="232323"/>
          <w:w w:val="110"/>
        </w:rPr>
      </w:pPr>
      <w:r>
        <w:rPr>
          <w:color w:val="232323"/>
          <w:w w:val="110"/>
        </w:rPr>
        <w:t>Mrs. Angela Clay</w:t>
      </w:r>
    </w:p>
    <w:p w14:paraId="7E0EDE11" w14:textId="47D13769" w:rsidR="00FF3FD3" w:rsidRDefault="00FF3FD3">
      <w:pPr>
        <w:pStyle w:val="BodyText"/>
        <w:tabs>
          <w:tab w:val="left" w:pos="1607"/>
        </w:tabs>
        <w:spacing w:before="158" w:line="259" w:lineRule="auto"/>
        <w:ind w:right="317"/>
      </w:pPr>
      <w:r>
        <w:rPr>
          <w:color w:val="232323"/>
          <w:w w:val="110"/>
        </w:rPr>
        <w:t>aclay@murrieta.k12.ca.us</w:t>
      </w:r>
    </w:p>
    <w:sectPr w:rsidR="00FF3FD3">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017E4D"/>
    <w:multiLevelType w:val="hybridMultilevel"/>
    <w:tmpl w:val="32F0AAF8"/>
    <w:lvl w:ilvl="0" w:tplc="66F655A4">
      <w:numFmt w:val="bullet"/>
      <w:lvlText w:val="•"/>
      <w:lvlJc w:val="left"/>
      <w:pPr>
        <w:ind w:left="250" w:hanging="151"/>
      </w:pPr>
      <w:rPr>
        <w:rFonts w:ascii="Times New Roman" w:eastAsia="Times New Roman" w:hAnsi="Times New Roman" w:cs="Times New Roman" w:hint="default"/>
        <w:w w:val="99"/>
        <w:sz w:val="24"/>
        <w:szCs w:val="24"/>
      </w:rPr>
    </w:lvl>
    <w:lvl w:ilvl="1" w:tplc="D8F81B4E">
      <w:numFmt w:val="bullet"/>
      <w:lvlText w:val="•"/>
      <w:lvlJc w:val="left"/>
      <w:pPr>
        <w:ind w:left="1190" w:hanging="151"/>
      </w:pPr>
      <w:rPr>
        <w:rFonts w:hint="default"/>
      </w:rPr>
    </w:lvl>
    <w:lvl w:ilvl="2" w:tplc="EB9676CA">
      <w:numFmt w:val="bullet"/>
      <w:lvlText w:val="•"/>
      <w:lvlJc w:val="left"/>
      <w:pPr>
        <w:ind w:left="2120" w:hanging="151"/>
      </w:pPr>
      <w:rPr>
        <w:rFonts w:hint="default"/>
      </w:rPr>
    </w:lvl>
    <w:lvl w:ilvl="3" w:tplc="B3125366">
      <w:numFmt w:val="bullet"/>
      <w:lvlText w:val="•"/>
      <w:lvlJc w:val="left"/>
      <w:pPr>
        <w:ind w:left="3050" w:hanging="151"/>
      </w:pPr>
      <w:rPr>
        <w:rFonts w:hint="default"/>
      </w:rPr>
    </w:lvl>
    <w:lvl w:ilvl="4" w:tplc="E9B2D346">
      <w:numFmt w:val="bullet"/>
      <w:lvlText w:val="•"/>
      <w:lvlJc w:val="left"/>
      <w:pPr>
        <w:ind w:left="3980" w:hanging="151"/>
      </w:pPr>
      <w:rPr>
        <w:rFonts w:hint="default"/>
      </w:rPr>
    </w:lvl>
    <w:lvl w:ilvl="5" w:tplc="A23C6498">
      <w:numFmt w:val="bullet"/>
      <w:lvlText w:val="•"/>
      <w:lvlJc w:val="left"/>
      <w:pPr>
        <w:ind w:left="4910" w:hanging="151"/>
      </w:pPr>
      <w:rPr>
        <w:rFonts w:hint="default"/>
      </w:rPr>
    </w:lvl>
    <w:lvl w:ilvl="6" w:tplc="75F497CE">
      <w:numFmt w:val="bullet"/>
      <w:lvlText w:val="•"/>
      <w:lvlJc w:val="left"/>
      <w:pPr>
        <w:ind w:left="5840" w:hanging="151"/>
      </w:pPr>
      <w:rPr>
        <w:rFonts w:hint="default"/>
      </w:rPr>
    </w:lvl>
    <w:lvl w:ilvl="7" w:tplc="5904546E">
      <w:numFmt w:val="bullet"/>
      <w:lvlText w:val="•"/>
      <w:lvlJc w:val="left"/>
      <w:pPr>
        <w:ind w:left="6770" w:hanging="151"/>
      </w:pPr>
      <w:rPr>
        <w:rFonts w:hint="default"/>
      </w:rPr>
    </w:lvl>
    <w:lvl w:ilvl="8" w:tplc="54A83F60">
      <w:numFmt w:val="bullet"/>
      <w:lvlText w:val="•"/>
      <w:lvlJc w:val="left"/>
      <w:pPr>
        <w:ind w:left="7700" w:hanging="151"/>
      </w:pPr>
      <w:rPr>
        <w:rFonts w:hint="default"/>
      </w:rPr>
    </w:lvl>
  </w:abstractNum>
  <w:num w:numId="1" w16cid:durableId="1131442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94"/>
    <w:rsid w:val="000B0FAA"/>
    <w:rsid w:val="001844AC"/>
    <w:rsid w:val="004D74EB"/>
    <w:rsid w:val="0051402A"/>
    <w:rsid w:val="00764E94"/>
    <w:rsid w:val="007A4CDB"/>
    <w:rsid w:val="00876059"/>
    <w:rsid w:val="0092097B"/>
    <w:rsid w:val="009227CD"/>
    <w:rsid w:val="00A141E0"/>
    <w:rsid w:val="00AD7804"/>
    <w:rsid w:val="00BF2B4A"/>
    <w:rsid w:val="00D02F64"/>
    <w:rsid w:val="00D462FC"/>
    <w:rsid w:val="00D65A52"/>
    <w:rsid w:val="00DB61BB"/>
    <w:rsid w:val="00F904E7"/>
    <w:rsid w:val="00FF3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C9A8"/>
  <w15:docId w15:val="{250CBC91-128B-4813-870B-F4EABFF4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spacing w:before="21"/>
      <w:ind w:left="250" w:hanging="15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643</Words>
  <Characters>3669</Characters>
  <Application>Microsoft Office Word</Application>
  <DocSecurity>4</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 Angie</dc:creator>
  <cp:keywords/>
  <cp:lastModifiedBy>Clay, Angie</cp:lastModifiedBy>
  <cp:revision>14</cp:revision>
  <dcterms:created xsi:type="dcterms:W3CDTF">2024-08-16T16:31:00Z</dcterms:created>
  <dcterms:modified xsi:type="dcterms:W3CDTF">2024-08-16T16:46:00Z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Creator">
    <vt:lpwstr>PDFium</vt:lpwstr>
  </property>
  <property fmtid="{D5CDD505-2E9C-101B-9397-08002B2CF9AE}" pid="4" name="LastSaved">
    <vt:filetime>2024-08-16T00:00:00Z</vt:filetime>
  </property>
</Properties>
</file>